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FE" w:rsidRPr="007F19D1" w:rsidRDefault="00A95FFE" w:rsidP="00A95FFE">
      <w:pPr>
        <w:ind w:left="-567" w:firstLine="709"/>
        <w:jc w:val="center"/>
        <w:rPr>
          <w:rFonts w:ascii="Times New Roman" w:hAnsi="Times New Roman" w:cs="Times New Roman"/>
          <w:b/>
          <w:sz w:val="28"/>
          <w:szCs w:val="28"/>
        </w:rPr>
      </w:pPr>
      <w:bookmarkStart w:id="0" w:name="_GoBack"/>
      <w:r w:rsidRPr="007F19D1">
        <w:rPr>
          <w:rFonts w:ascii="Times New Roman" w:hAnsi="Times New Roman" w:cs="Times New Roman"/>
          <w:b/>
          <w:sz w:val="28"/>
          <w:szCs w:val="28"/>
        </w:rPr>
        <w:t>ВОЗМЕЩЕНИЕ ЧАСТИ ПРОЦЕНТНОЙ СТАВКИ ПО ДОЛГОСРОЧНЫМ, СРЕДНЕСРОЧНЫМ И КРАТКОСРОЧНЫМ КРЕДИТАМ, ВЗЯТЫМ МАЛЫМИ ФОРМАМИ ХОЗЯЙСТВОВАНИЯ</w:t>
      </w:r>
    </w:p>
    <w:bookmarkEnd w:id="0"/>
    <w:p w:rsidR="00A95FFE" w:rsidRPr="007F19D1" w:rsidRDefault="00A95FFE" w:rsidP="00A95FFE">
      <w:pPr>
        <w:ind w:left="-567" w:firstLine="709"/>
        <w:jc w:val="center"/>
        <w:rPr>
          <w:rFonts w:ascii="Times New Roman" w:hAnsi="Times New Roman" w:cs="Times New Roman"/>
          <w:sz w:val="28"/>
          <w:szCs w:val="28"/>
        </w:rPr>
      </w:pPr>
      <w:r w:rsidRPr="007F19D1">
        <w:rPr>
          <w:rFonts w:ascii="Times New Roman" w:hAnsi="Times New Roman" w:cs="Times New Roman"/>
          <w:sz w:val="28"/>
          <w:szCs w:val="28"/>
        </w:rPr>
        <w:t>МЕХАНИЗМ ПРЕДОСТАВЛЕНИЯ ГОСУДАРСТВЕННОЙ ПОДДЕРЖКИ (ПОШАГОВЫЙ АЛГОРИТМ ДЕЙСТВИЙ СЕЛЬСКОХОЗЯЙСТВЕННОГО ТОВАРОПРОИЗВОДИТЕЛЯ ДЛЯ ПОЛУЧЕНИЯ ГОСУДАРСТВЕННОЙ ПОДДЕРЖКИ)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1. Для получения субсидий из федерального и республиканского бюджетов, получатель субсидии представляет в Министерство сельского хозяйства Карачаево-Черкесской Республики (далее - Министерство) необходимый пакет документов и расчет размера субсидий по формам утвержденным Приказом Министерства сельского хозяйства КЧР № 84 от 16.07.2013 г., подписанный получателем субсидии и кредитной организацией;</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2. Министерство осуществляет проверку представленных документов, регистрирует заявление заемщика в журнале регистрации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Представленные заемщиком документы для получения субсидий рассматриваются в течение 10 рабочих дней.</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В случае отказа в предоставлении заемщику субсидии на возмещение части затрат на уплату процентов по кредитам (займам), предусмотренным подпунктами "а", "б", "е" и "ж" пункта 2  Порядка предоставления из республиканского бюджета Карачаево-Черкесской республики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постановлением Правительства Карачаево-Черкесской Республики от 15.02.2013 N 41 (далее - Порядок)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Основаниями для отказа в принятии документов к субсидированию являются: предоставление документов, не в полном объеме и (или) выявление в них несоответствий требованиям Порядка; наличие просроченной (неурегулированной) задолженности по налогам и сборам.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После проверки представленных заемщиком документов и принятия решения о предоставлении субсидии заключается соглашение между заемщиком и уполномоченным органом о предоставлении указанных средств, предусматривающее установление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По кредитам (займам), предусмотренным подпунктами "в" - "д" пункта 2  Порядка, уполномоченный орган после проведения проверки представленных заемщиком документов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 целесообразность реализации инвестиционного проекта с учетом федерального и регионального балансов производства сельскохозяйственной продукции; экономическая эффективность инвестиционного проекта и повышение уровня финансовой устойчивости организации, реализующей указанный проект; увеличение объема производства (переработки) сельскохозяйственной продукции; использование организацией собственных средств для реализации инвестиционного проекта.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Субсидии предоставляются только по инвестиционным проектам, прошедшим отбор в установленном порядке. 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В случае установления по итогам проверок, проведенных уполномоченными органами государственного финансового контроля, факта нарушений условий предоставления субсидий и нецелевого использования </w:t>
      </w:r>
      <w:r w:rsidRPr="007F19D1">
        <w:rPr>
          <w:rFonts w:ascii="Times New Roman" w:hAnsi="Times New Roman" w:cs="Times New Roman"/>
          <w:sz w:val="28"/>
          <w:szCs w:val="28"/>
        </w:rPr>
        <w:lastRenderedPageBreak/>
        <w:t>средств, определенных Порядком, возврат средств производится в добровольном порядке в месячный срок с момента выявления указанных нарушений.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3. Министерство на основании расчетов размера субсидий составляет сводный реестр получателей субсидий, формируемый исходя из расчетов начисленных и выплаченных средств нарастающим итогом по каждому получателю субсидии (заемщику), в разрезе получателей субсидий с указанием суммы субсидий, причитающихся к возмещению из федерального и(или) республиканского бюджетов. Сводный реестр получателей субсидий формируется в двух экземплярах, один из которых в срок до 15 числа месяца, следующего за отчетным, представляется в Министерство финансов Карачаево-Черкесской Республики;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4. Министерство составляет заявки на предоставление объемов финансирования и реестр разассигнований в разрезе получателей субсидий (кроме граждан, ведущих личное подсобное хозяйство, и заемщиков, получивших займы в сельскохозяйственных кредитных потребительских кооперативах) и представляет их в Министерство финансов Карачаево-Черкесской Республики в соответствии с утвержденным кассовым планом на текущий месяц для исполнения республиканского бюджета;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5. Министерство финансов КЧР после получения реестров и заявок на предоставление объемов финансирования по субсидиям, причитающимся к выплате из федерального и (или) республиканского бюджетов, направляет средства на распорядительный счет Министрества сельского хозяйства КЧР; </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6. Министерство сельского хозяйства КЧР в срок не более 5 рабочих дней с даты поступления денежных средств на лицевой счет составляет заявку на кассовый расход по каждому получателю субсидии (на группу заемщиков в случае перечисления средств одновременно нескольким заемщикам) для перечисления денежных средств получателям субсидии на счета, открытые ими в банковских организациях и производит выплаты получателям субсидий.</w:t>
      </w:r>
    </w:p>
    <w:p w:rsidR="00A95FFE" w:rsidRPr="007F19D1" w:rsidRDefault="00A95FFE" w:rsidP="00A95FFE">
      <w:pPr>
        <w:ind w:left="-567" w:firstLine="709"/>
        <w:rPr>
          <w:rFonts w:ascii="Times New Roman" w:hAnsi="Times New Roman" w:cs="Times New Roman"/>
          <w:sz w:val="28"/>
          <w:szCs w:val="28"/>
        </w:rPr>
      </w:pPr>
    </w:p>
    <w:p w:rsidR="00A95FFE" w:rsidRPr="007F19D1" w:rsidRDefault="00A95FFE" w:rsidP="00A95FFE">
      <w:pPr>
        <w:ind w:left="-567" w:firstLine="709"/>
        <w:jc w:val="center"/>
        <w:rPr>
          <w:rFonts w:ascii="Times New Roman" w:hAnsi="Times New Roman" w:cs="Times New Roman"/>
          <w:sz w:val="28"/>
          <w:szCs w:val="28"/>
        </w:rPr>
      </w:pPr>
      <w:r w:rsidRPr="007F19D1">
        <w:rPr>
          <w:rFonts w:ascii="Times New Roman" w:hAnsi="Times New Roman" w:cs="Times New Roman"/>
          <w:sz w:val="28"/>
          <w:szCs w:val="28"/>
        </w:rPr>
        <w:t>УСЛОВИЯ (ТРЕБОВАНИЯ) ПРЕДОСТАВЛЕНИЯ ГОСУДАРСТВЕННОЙ ПОДДЕРЖКИ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1) регистрация, постановка на налоговый учет и осуществление производственной деятельности на территории Карачаево-Черкесской Республики;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2) отсутствие просроченной задолженности по налоговым платежам;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3) отсутствие задолженности по заработной плате на первое число месяца, в котором подано заявление о предоставлении субсидии;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Карачаево-Черкесской Республики;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5) представление заявителем в уполномоченный орган бухгалтерской отчетности за предыдущий финансовый год;</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6) заключение с кредитными организациями кредитного договора (договора займа);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7) выполнение обязательств по погашению основного долга и 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8) Субсидии предоставляются на компенсацию части затрат на уплату процентов:</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а) по кредитным договорам (договорам займа), заключенным по 31 декабря 2012 года на срок до 1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w:t>
      </w:r>
      <w:r w:rsidRPr="007F19D1">
        <w:rPr>
          <w:rFonts w:ascii="Times New Roman" w:hAnsi="Times New Roman" w:cs="Times New Roman"/>
          <w:sz w:val="28"/>
          <w:szCs w:val="28"/>
        </w:rPr>
        <w:lastRenderedPageBreak/>
        <w:t>приобретение молодняка сельскохозяйственных животных и уплату страховых взносов при страховании сельскохозяйственной продукции;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б) по кредитным договорам (договорам займа), заключенным с 1 января 2013 года на срок до 1 года по 31 июля 2015 года включительно: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б.1) по кредитным договорам (договорам займа), заключенным с 1 августа 2015 года на срок до 1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w:t>
      </w:r>
      <w:r w:rsidRPr="007F19D1">
        <w:rPr>
          <w:rFonts w:ascii="Times New Roman" w:hAnsi="Times New Roman" w:cs="Times New Roman"/>
          <w:sz w:val="28"/>
          <w:szCs w:val="28"/>
        </w:rPr>
        <w:lastRenderedPageBreak/>
        <w:t>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в) по инвестиционным кредитам (займам), полученным: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w:t>
      </w:r>
      <w:r w:rsidRPr="007F19D1">
        <w:rPr>
          <w:rFonts w:ascii="Times New Roman" w:hAnsi="Times New Roman" w:cs="Times New Roman"/>
          <w:sz w:val="28"/>
          <w:szCs w:val="28"/>
        </w:rPr>
        <w:lastRenderedPageBreak/>
        <w:t>(фермерскими) хозяйствами и сельскохозяйственными потребительскими кооперативами по кредитным договорам (договорам займа), заключенным: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w:t>
      </w:r>
      <w:r w:rsidRPr="007F19D1">
        <w:rPr>
          <w:rFonts w:ascii="Times New Roman" w:hAnsi="Times New Roman" w:cs="Times New Roman"/>
          <w:sz w:val="28"/>
          <w:szCs w:val="28"/>
        </w:rPr>
        <w:lastRenderedPageBreak/>
        <w:t>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2009 года по 31 декабря 2012 года включительно на срок до 8 лет, - на строительство, реконструкцию и модернизацию сахарных заводов;</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на срок до 8 лет, - на строительство, реконструкцию и модернизацию комплексов (ферм) по осуществлению товарного (промышленного) рыбоводства;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на срок до 8 лет, - на строительство, реконструкцию и модернизацию комплексов (ферм) по разведению одомашненных видов и пород рыб;</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г) по инвестиционным кредитным договорам (договорам займа), заключенным с 1 января 2013 года по 31 июля 2015 года включительно: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w:t>
      </w:r>
      <w:r w:rsidRPr="007F19D1">
        <w:rPr>
          <w:rFonts w:ascii="Times New Roman" w:hAnsi="Times New Roman" w:cs="Times New Roman"/>
          <w:sz w:val="28"/>
          <w:szCs w:val="28"/>
        </w:rPr>
        <w:lastRenderedPageBreak/>
        <w:t>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w:t>
      </w:r>
      <w:r w:rsidRPr="007F19D1">
        <w:rPr>
          <w:rFonts w:ascii="Times New Roman" w:hAnsi="Times New Roman" w:cs="Times New Roman"/>
          <w:sz w:val="28"/>
          <w:szCs w:val="28"/>
        </w:rPr>
        <w:lastRenderedPageBreak/>
        <w:t>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д) по инвестиционным кредитным договорам (договорам займа), заключенным с 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д.1) по инвестиционным кредитным договорам (договорам займа), заключенным с 1 августа 2015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w:t>
      </w:r>
      <w:r w:rsidRPr="007F19D1">
        <w:rPr>
          <w:rFonts w:ascii="Times New Roman" w:hAnsi="Times New Roman" w:cs="Times New Roman"/>
          <w:sz w:val="28"/>
          <w:szCs w:val="28"/>
        </w:rPr>
        <w:lastRenderedPageBreak/>
        <w:t>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е) по кредитам (займам), полученным: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гражданами, ведущими личное подсобное хозяйство по кредитным договорам (займам), заключенным: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w:t>
      </w:r>
      <w:r w:rsidRPr="007F19D1">
        <w:rPr>
          <w:rFonts w:ascii="Times New Roman" w:hAnsi="Times New Roman" w:cs="Times New Roman"/>
          <w:sz w:val="28"/>
          <w:szCs w:val="28"/>
        </w:rPr>
        <w:lastRenderedPageBreak/>
        <w:t>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крестьянскими (фермерскими) хозяйствами по кредитным договорам (договорам займа), заключенным: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потребительскими кооперативами по кредитным договорам (займам), заключенным: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w:t>
      </w:r>
      <w:r w:rsidRPr="007F19D1">
        <w:rPr>
          <w:rFonts w:ascii="Times New Roman" w:hAnsi="Times New Roman" w:cs="Times New Roman"/>
          <w:sz w:val="28"/>
          <w:szCs w:val="28"/>
        </w:rPr>
        <w:lastRenderedPageBreak/>
        <w:t>перевода грузовых автомобилей, тракторов и сельскохозяйственных машин на газомоторное топливо;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r w:rsidRPr="007F19D1">
        <w:rPr>
          <w:rFonts w:ascii="Times New Roman" w:hAnsi="Times New Roman" w:cs="Times New Roman"/>
          <w:sz w:val="28"/>
          <w:szCs w:val="28"/>
        </w:rPr>
        <w:lastRenderedPageBreak/>
        <w:t>перечнем, утверждаемым Министерством сельского хозяйства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ж) по кредитам (займам), полученным на рефинансирование кредитов (займов), предусмотренных подпунктами "в"-"е" настоящего пункта, при условии, что суммарный срок пользования кредитами (займами) не превышает сроки, указанные в этих подпунктах.</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з)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"б"-"д.1"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Субсидии также предоставляются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2009 года по кредитам (займам), предусмотренным подпунктом "а" пункта 2 настоящего Порядка, возмещение части затрат осуществляется по таким договорам с их продлением на срок, не превышающий 6 месяцев;</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2004 года по кредитам (займам), предусмотренным абзацем третьим подпункта "в" пункта 2 настоящего Порядка, возмещение части затрат осуществляется по таким договорам с их продлением на срок, не превышающий 3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2005 года по кредитам (займам), предусмотренным абзацами третьим и четвертым подпункта "е" пункта 2 настоящего Порядка, возмещение части затрат осуществляется по таким договорам с их продлением на срок, не превышающий 2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 1 января 2007 года по кредитам (займам), предусмотренным абзацем пятым подпункта "е" пункта 2 настоящего Порядка, возмещение части затрат осуществляется по таким договорам с их продлением на срок, не превышающий 1 год;</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Карачаево-Черкесской Республике, по кредитам (займам), предусмотренным абзацем вторым подпункта "а" пункта 2 настоящего Порядка, возмещение части затрат осуществляется по таким договорам с их продлением на срок, не превышающий:</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подпунктами "а", "в" и "е" пункта 2 настоящего Порядка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В случае подписания с 1 января 2015 года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"в"-"д" пункта 2 настоящего Порядка, возмещение части затрат по таким договорам осуществляется с их продлением на срок, не превышающий 1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В случае подписания с 1 июля 2014 года по 1 июля 2015 года включительно соглашения о продлении срока пользования кредитами (займами) по </w:t>
      </w:r>
      <w:r w:rsidRPr="007F19D1">
        <w:rPr>
          <w:rFonts w:ascii="Times New Roman" w:hAnsi="Times New Roman" w:cs="Times New Roman"/>
          <w:sz w:val="28"/>
          <w:szCs w:val="28"/>
        </w:rPr>
        <w:lastRenderedPageBreak/>
        <w:t>заключенным в 2014 году кредитным договорам (договорам займа), предусмотренным подпунктом "б" пункта 2 настоящих Правил,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4. При определении предельного срока продления договора в соответствии с пунктом 3 настоящего Порядка не учитывается продление, осуществленное в пределах сроков, установленных пунктом 2 настоящего Порядка.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5. Субсидии на возмещение части затрат предоставляются:</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за счет средств федерального бюджета по ставкам и на цели, определенные постановлением Правительства Российской Федерации от 28.12.2012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за счет средств республиканского бюджета:</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а) по кредитам (займам), предусмотренным подпунктом "а"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 xml:space="preserve">б) по кредитам (займам), предусмотренным подпунктами "б" и "б.1"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не менее 20 процентовставки рефинансирования </w:t>
      </w:r>
      <w:r w:rsidRPr="007F19D1">
        <w:rPr>
          <w:rFonts w:ascii="Times New Roman" w:hAnsi="Times New Roman" w:cs="Times New Roman"/>
          <w:sz w:val="28"/>
          <w:szCs w:val="28"/>
        </w:rPr>
        <w:lastRenderedPageBreak/>
        <w:t>(учетной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в) по инвестиционным кредитам (займам), предусмотренным подпунктом "в" пункта 2 настоящего Порядка,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г) по инвестиционным кредитам (займам), предусмотренным подпунктами "г" и "д" пункта 2 настоящего Порядка,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д) по кредитам (займам), предусмотренным подпунктом "е" пункта 2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е) по кредитам (займам), предусмотренным подпунктом "е" пункта 2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ж) по кредитам (займам), предусмотренным подпунктом "д.1" пункта 2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не менее 3 процентных пунктов сверх ставки рефинансирования (учетной ставки) Центрального банка Российской Федерации.</w:t>
      </w:r>
    </w:p>
    <w:p w:rsidR="00A95FFE" w:rsidRPr="007F19D1" w:rsidRDefault="00A95FFE" w:rsidP="00A95FFE">
      <w:pPr>
        <w:ind w:left="-567" w:firstLine="709"/>
        <w:rPr>
          <w:rFonts w:ascii="Times New Roman" w:hAnsi="Times New Roman" w:cs="Times New Roman"/>
          <w:sz w:val="28"/>
          <w:szCs w:val="28"/>
        </w:rPr>
      </w:pPr>
    </w:p>
    <w:p w:rsidR="00A95FFE" w:rsidRPr="007F19D1" w:rsidRDefault="00A95FFE" w:rsidP="00A95FFE">
      <w:pPr>
        <w:ind w:left="-567" w:firstLine="709"/>
        <w:jc w:val="center"/>
        <w:rPr>
          <w:rFonts w:ascii="Times New Roman" w:hAnsi="Times New Roman" w:cs="Times New Roman"/>
          <w:sz w:val="28"/>
          <w:szCs w:val="28"/>
        </w:rPr>
      </w:pPr>
      <w:r w:rsidRPr="007F19D1">
        <w:rPr>
          <w:rFonts w:ascii="Times New Roman" w:hAnsi="Times New Roman" w:cs="Times New Roman"/>
          <w:sz w:val="28"/>
          <w:szCs w:val="28"/>
        </w:rPr>
        <w:t>ПЕРЕЧЕНЬ НЕОБХОДИМЫХ ДОКУМЕНТОВ, ПРЕДОСТАВЛЯЕМЫХ СЕЛЬСКОХОЗЯЙСТВЕННЫМ ТОВАРОПРОИЗВОДИТЕЛЕМ ДЛЯ ПОЛУЧЕНИЯ ГОСУДАРСТВЕННОЙ ПОДДЕРЖКИ, В Т.Ч. УСТАНОВЛЕННЫЕ ФОРМЫ ДОКУМЕНТОВ В СООТВЕТСТВИИ С НОРМАТИВНЫМИ ПРАВОВЫМИ АКТАМИ</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а) заявление о предоставлении средств на возмещение части затрат (далее - заявление);</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б) выписка из похозяйственной книги об учете личного подсобного хозяйства гражданина, ведущего личное подсобное хозяйство;</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lastRenderedPageBreak/>
        <w:t>д) документы, подтверждающие целевое использование кредита (займа) по мере его использования;</w:t>
      </w:r>
    </w:p>
    <w:p w:rsidR="00A95FFE" w:rsidRPr="007F19D1" w:rsidRDefault="00A95FFE" w:rsidP="00A95FFE">
      <w:pPr>
        <w:ind w:left="-567" w:firstLine="709"/>
        <w:rPr>
          <w:rFonts w:ascii="Times New Roman" w:hAnsi="Times New Roman" w:cs="Times New Roman"/>
          <w:sz w:val="28"/>
          <w:szCs w:val="28"/>
        </w:rPr>
      </w:pPr>
      <w:r w:rsidRPr="007F19D1">
        <w:rPr>
          <w:rFonts w:ascii="Times New Roman" w:hAnsi="Times New Roman" w:cs="Times New Roman"/>
          <w:sz w:val="28"/>
          <w:szCs w:val="28"/>
        </w:rPr>
        <w:t>е) расчет размера субсидии, составленный на основании платежных документов о погашении процентов и основного долга по кредитному договору (договору займа) или уведомления кредитной организации об остатке ссудной задолженности и о начисленных и об уплаченных процентах.</w:t>
      </w:r>
    </w:p>
    <w:p w:rsidR="00A95FFE" w:rsidRPr="007F19D1" w:rsidRDefault="00A95FFE" w:rsidP="00A95FFE">
      <w:pPr>
        <w:ind w:left="-567" w:firstLine="709"/>
        <w:rPr>
          <w:rFonts w:ascii="Times New Roman" w:hAnsi="Times New Roman" w:cs="Times New Roman"/>
          <w:sz w:val="28"/>
          <w:szCs w:val="28"/>
        </w:rPr>
      </w:pPr>
    </w:p>
    <w:p w:rsidR="00163BF0" w:rsidRDefault="00163BF0"/>
    <w:sectPr w:rsidR="00163BF0" w:rsidSect="00E14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5FFE"/>
    <w:rsid w:val="00163BF0"/>
    <w:rsid w:val="00A9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7701</Words>
  <Characters>43900</Characters>
  <Application>Microsoft Office Word</Application>
  <DocSecurity>0</DocSecurity>
  <Lines>365</Lines>
  <Paragraphs>102</Paragraphs>
  <ScaleCrop>false</ScaleCrop>
  <Company>Microsoft</Company>
  <LinksUpToDate>false</LinksUpToDate>
  <CharactersWithSpaces>51499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2018-08-17T09:55:00Z</dcterms:created>
  <dcterms:modified xsi:type="dcterms:W3CDTF">2018-08-17T09:55:00Z</dcterms:modified>
</cp:coreProperties>
</file>