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A6A" w:rsidRDefault="00AF6A6A" w:rsidP="00AF6A6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F6A6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56127" cy="1209675"/>
            <wp:effectExtent l="19050" t="0" r="1173" b="0"/>
            <wp:docPr id="10" name="Рисунок 0" descr="emblema_generalnoy_prokuratury_kraska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lema_generalnoy_prokuratury_kraska_b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0335" cy="1213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6A6A" w:rsidRDefault="00AF6A6A" w:rsidP="00AF6A6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F6A6A" w:rsidRDefault="00AF6A6A" w:rsidP="00AF6A6A">
      <w:pPr>
        <w:pStyle w:val="a5"/>
        <w:ind w:left="567" w:right="565"/>
        <w:rPr>
          <w:rFonts w:eastAsia="Batang"/>
          <w:b/>
          <w:bCs/>
          <w:sz w:val="36"/>
          <w:szCs w:val="52"/>
        </w:rPr>
      </w:pPr>
      <w:r w:rsidRPr="002C3B9C">
        <w:rPr>
          <w:rFonts w:eastAsia="Batang"/>
          <w:b/>
          <w:bCs/>
          <w:sz w:val="36"/>
          <w:szCs w:val="52"/>
        </w:rPr>
        <w:t>Усть-Джегутинская межрайонная прокуратура</w:t>
      </w:r>
    </w:p>
    <w:p w:rsidR="00B04502" w:rsidRDefault="00B04502" w:rsidP="00B04502">
      <w:pPr>
        <w:pStyle w:val="a5"/>
        <w:ind w:left="567" w:right="565"/>
        <w:rPr>
          <w:rFonts w:eastAsia="Batang"/>
          <w:b/>
          <w:bCs/>
          <w:sz w:val="36"/>
          <w:szCs w:val="52"/>
        </w:rPr>
      </w:pPr>
    </w:p>
    <w:p w:rsidR="00B04502" w:rsidRDefault="00AF6A6A" w:rsidP="00B04502">
      <w:pPr>
        <w:pStyle w:val="a5"/>
        <w:ind w:left="567" w:right="565"/>
        <w:rPr>
          <w:rFonts w:eastAsia="Batang"/>
          <w:b/>
          <w:bCs/>
          <w:sz w:val="36"/>
          <w:szCs w:val="52"/>
        </w:rPr>
      </w:pPr>
      <w:r w:rsidRPr="00BD036F">
        <w:rPr>
          <w:rFonts w:eastAsia="Batang"/>
          <w:b/>
          <w:bCs/>
          <w:sz w:val="36"/>
          <w:szCs w:val="52"/>
        </w:rPr>
        <w:t>ПАМЯТКА</w:t>
      </w:r>
    </w:p>
    <w:p w:rsidR="006F1F58" w:rsidRPr="006F1F58" w:rsidRDefault="006F1F58" w:rsidP="006F1F58">
      <w:pPr>
        <w:shd w:val="clear" w:color="auto" w:fill="FFFFFF"/>
        <w:spacing w:line="5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</w:pPr>
      <w:r w:rsidRPr="006F1F58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  <w:t>Продлен мораторий на проведение плановых проверок в 2023 году</w:t>
      </w:r>
    </w:p>
    <w:p w:rsidR="006F1F58" w:rsidRPr="006F1F58" w:rsidRDefault="006F1F58" w:rsidP="006F1F58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1F58" w:rsidRPr="006F1F58" w:rsidRDefault="006F1F58" w:rsidP="006F1F58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</w:rPr>
      </w:pPr>
      <w:r w:rsidRPr="006F1F5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Постановлением Правительства Российской Федерации от 01.10.2022 № 1743 введены ограничения на осуществление плановых контрольных (надзорных) мероприятий, проверок.</w:t>
      </w:r>
    </w:p>
    <w:p w:rsidR="006F1F58" w:rsidRPr="006F1F58" w:rsidRDefault="006F1F58" w:rsidP="006F1F58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</w:rPr>
      </w:pPr>
      <w:r w:rsidRPr="006F1F5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В частности, предусмотрено, что в планы на 2023 год могут включаться плановые контрольные (надзорные) мероприятия и проверки только в отношении объектов контроля, отнесенных к категориям чрезвычайно высокого и высокого риска, опасным производственным объектам II</w:t>
      </w:r>
      <w:r w:rsidRPr="006F1F58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</w:rPr>
        <w:t> </w:t>
      </w:r>
      <w:r w:rsidRPr="006F1F5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класса опасности, гидротехническим сооружениям II класса.</w:t>
      </w:r>
    </w:p>
    <w:p w:rsidR="006F1F58" w:rsidRPr="006F1F58" w:rsidRDefault="006F1F58" w:rsidP="006F1F58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</w:rPr>
      </w:pPr>
      <w:r w:rsidRPr="006F1F5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При этом контролируемому лицу гарантируется возможность проведения предшествующего профилактического визита, в рамках которого он будет проинформирован об обязательных требованиях, предъявляемых к его деятельности либо к принадлежащим ему объектам, что способствует соблюдению им установленных норм закона.</w:t>
      </w:r>
    </w:p>
    <w:p w:rsidR="006F1F58" w:rsidRPr="006F1F58" w:rsidRDefault="006F1F58" w:rsidP="006F1F58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</w:rPr>
      </w:pPr>
      <w:r w:rsidRPr="006F1F5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Соответствующая просьба может быть высказана проверяемым субъектом не позднее чем за 2 месяца до даты начала проведения планового контрольного (контрольного) мероприятия. Дата профилактического визита предварительно согласовывается с контролируемым лицом.</w:t>
      </w:r>
    </w:p>
    <w:p w:rsidR="006F1F58" w:rsidRPr="006F1F58" w:rsidRDefault="006F1F58" w:rsidP="006F1F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F1F5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Установленные ограничения не распространяются на плановые проверки, проводимые в порядке, предусмотренном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рамках видов контроля (надзора), при которых не применяется риск-ориентированный подход.</w:t>
      </w:r>
    </w:p>
    <w:p w:rsidR="00184E11" w:rsidRPr="006F1F58" w:rsidRDefault="006F1F58" w:rsidP="006F1F58">
      <w:pPr>
        <w:shd w:val="clear" w:color="auto" w:fill="FFFFFF"/>
        <w:spacing w:after="100" w:afterAutospacing="1" w:line="240" w:lineRule="exac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0" w:name="_GoBack"/>
      <w:bookmarkEnd w:id="0"/>
      <w:r w:rsidRPr="006F1F5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sectPr w:rsidR="00184E11" w:rsidRPr="006F1F58" w:rsidSect="00074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A6A"/>
    <w:rsid w:val="00026CC3"/>
    <w:rsid w:val="000740D3"/>
    <w:rsid w:val="00184E11"/>
    <w:rsid w:val="00423143"/>
    <w:rsid w:val="006F1F58"/>
    <w:rsid w:val="0074527A"/>
    <w:rsid w:val="008E540D"/>
    <w:rsid w:val="00946ECC"/>
    <w:rsid w:val="00A52614"/>
    <w:rsid w:val="00AF6A6A"/>
    <w:rsid w:val="00B0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C18B"/>
  <w15:docId w15:val="{96015F9C-6D06-47AF-BA5C-7417FA4AD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4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6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6A6A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99"/>
    <w:qFormat/>
    <w:rsid w:val="00AF6A6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Заголовок Знак"/>
    <w:basedOn w:val="a0"/>
    <w:link w:val="a5"/>
    <w:uiPriority w:val="99"/>
    <w:rsid w:val="00AF6A6A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Normal (Web)"/>
    <w:basedOn w:val="a"/>
    <w:uiPriority w:val="99"/>
    <w:unhideWhenUsed/>
    <w:rsid w:val="00026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2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633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142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389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177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81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5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06767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7179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72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519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3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13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6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Мадина</cp:lastModifiedBy>
  <cp:revision>3</cp:revision>
  <dcterms:created xsi:type="dcterms:W3CDTF">2022-12-04T12:20:00Z</dcterms:created>
  <dcterms:modified xsi:type="dcterms:W3CDTF">2022-12-27T14:09:00Z</dcterms:modified>
</cp:coreProperties>
</file>