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0FF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</w:t>
      </w:r>
      <w:proofErr w:type="spellStart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6F0F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A5053" w:rsidRPr="00DD76C8" w:rsidRDefault="00FA5053" w:rsidP="00CC6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DD76C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FA5053" w:rsidRPr="00DD76C8" w:rsidRDefault="00FA5053" w:rsidP="00FA5053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DB7B2C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gramEnd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5053"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5053" w:rsidRPr="00DD76C8" w:rsidRDefault="00FA5053" w:rsidP="00FA505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программу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:rsidR="00CC6983" w:rsidRDefault="00FA505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2. </w:t>
      </w:r>
      <w:r w:rsidR="00CC6983">
        <w:rPr>
          <w:color w:val="000000"/>
          <w:sz w:val="28"/>
          <w:szCs w:val="28"/>
        </w:rPr>
        <w:t>Р</w:t>
      </w:r>
      <w:r w:rsidRPr="00DD76C8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CC6983">
        <w:rPr>
          <w:sz w:val="28"/>
          <w:szCs w:val="28"/>
        </w:rPr>
        <w:t>Джегутинского</w:t>
      </w:r>
      <w:proofErr w:type="spellEnd"/>
      <w:r w:rsidR="00CC6983">
        <w:rPr>
          <w:sz w:val="28"/>
          <w:szCs w:val="28"/>
        </w:rPr>
        <w:t xml:space="preserve"> сельского поселения. </w:t>
      </w:r>
    </w:p>
    <w:p w:rsidR="00FA5053" w:rsidRDefault="00FA505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3. </w:t>
      </w:r>
      <w:proofErr w:type="gramStart"/>
      <w:r w:rsidRPr="00DD76C8">
        <w:rPr>
          <w:sz w:val="28"/>
          <w:szCs w:val="28"/>
        </w:rPr>
        <w:t>Контроль за</w:t>
      </w:r>
      <w:proofErr w:type="gramEnd"/>
      <w:r w:rsidRPr="00DD76C8">
        <w:rPr>
          <w:sz w:val="28"/>
          <w:szCs w:val="28"/>
        </w:rPr>
        <w:t xml:space="preserve"> исполнением постановления </w:t>
      </w:r>
      <w:r w:rsidR="00CC6983">
        <w:rPr>
          <w:sz w:val="28"/>
          <w:szCs w:val="28"/>
        </w:rPr>
        <w:t>оставляю  за собой.</w:t>
      </w:r>
    </w:p>
    <w:p w:rsidR="00CC6983" w:rsidRPr="00DD76C8" w:rsidRDefault="00CC698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5053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Pr="00DD76C8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FA505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9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A5053" w:rsidRPr="00DD76C8" w:rsidRDefault="00CC698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E1C" w:rsidRDefault="009C6E1C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A5053" w:rsidRDefault="00FA5053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2290" w:rsidRPr="00DD76C8" w:rsidRDefault="009D2290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5053" w:rsidRPr="00DD76C8" w:rsidRDefault="009C6E1C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22.02.2022  </w:t>
      </w:r>
      <w:r w:rsidR="005900E8">
        <w:rPr>
          <w:rFonts w:ascii="Times New Roman" w:hAnsi="Times New Roman" w:cs="Times New Roman"/>
          <w:sz w:val="28"/>
          <w:szCs w:val="28"/>
        </w:rPr>
        <w:t>№ 10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b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0F223A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со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spellEnd"/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9D2290">
        <w:rPr>
          <w:rFonts w:ascii="Times New Roman" w:hAnsi="Times New Roman" w:cs="Times New Roman"/>
          <w:sz w:val="28"/>
          <w:szCs w:val="28"/>
        </w:rPr>
        <w:t>ой Федерации от 25 июня 2021 г.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A5053" w:rsidRPr="008043EF" w:rsidRDefault="00FA5053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A5053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5053" w:rsidRPr="00FA63A7" w:rsidRDefault="00FA5053" w:rsidP="00FA50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A63A7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FA5053" w:rsidRPr="001A338F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Ответствепнный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A5053" w:rsidRPr="009E2D07" w:rsidTr="007041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9E2D07" w:rsidRDefault="00FA5053" w:rsidP="00965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Главный 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7E3096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D134B4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Главный  специалист администрации</w:t>
            </w:r>
          </w:p>
        </w:tc>
      </w:tr>
      <w:tr w:rsidR="00FA5053" w:rsidRPr="009E2D07" w:rsidTr="007041B7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FA5053" w:rsidRPr="00566E75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AF6A1C" w:rsidRDefault="00FA5053" w:rsidP="007041B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Ведущий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EB0B2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040B8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 специалист администрации</w:t>
            </w:r>
          </w:p>
        </w:tc>
      </w:tr>
    </w:tbl>
    <w:p w:rsidR="00FA5053" w:rsidRPr="00DD76C8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A5053" w:rsidRPr="00DD76C8" w:rsidRDefault="00FA5053" w:rsidP="00FA50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FA5053" w:rsidRPr="00DD76C8" w:rsidRDefault="00FA5053" w:rsidP="00FA5053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FA5053" w:rsidRPr="00DD76C8" w:rsidRDefault="00FA5053" w:rsidP="00FA5053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FA5053" w:rsidRPr="00DD76C8" w:rsidRDefault="00FA5053" w:rsidP="00FA5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FA5053" w:rsidRPr="00DD76C8" w:rsidRDefault="00FA5053" w:rsidP="00FA50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3E7D" w:rsidRDefault="005F3E7D"/>
    <w:sectPr w:rsidR="005F3E7D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D"/>
    <w:rsid w:val="000B2CAD"/>
    <w:rsid w:val="00130120"/>
    <w:rsid w:val="005900E8"/>
    <w:rsid w:val="005F3E7D"/>
    <w:rsid w:val="006F0FFF"/>
    <w:rsid w:val="00965FDD"/>
    <w:rsid w:val="009C6E1C"/>
    <w:rsid w:val="009D2290"/>
    <w:rsid w:val="00CC6983"/>
    <w:rsid w:val="00DB7B2C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cp:lastPrinted>2022-02-22T07:55:00Z</cp:lastPrinted>
  <dcterms:created xsi:type="dcterms:W3CDTF">2022-02-17T08:42:00Z</dcterms:created>
  <dcterms:modified xsi:type="dcterms:W3CDTF">2022-02-22T08:17:00Z</dcterms:modified>
</cp:coreProperties>
</file>