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AA" w:rsidRPr="00060963" w:rsidRDefault="00560DAA" w:rsidP="00560DAA">
      <w:pPr>
        <w:widowControl w:val="0"/>
        <w:tabs>
          <w:tab w:val="left" w:pos="570"/>
          <w:tab w:val="center" w:pos="45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6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60DAA" w:rsidRPr="00060963" w:rsidRDefault="00560DAA" w:rsidP="00560D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63">
        <w:rPr>
          <w:rFonts w:ascii="Times New Roman" w:hAnsi="Times New Roman" w:cs="Times New Roman"/>
          <w:b/>
          <w:sz w:val="24"/>
          <w:szCs w:val="24"/>
        </w:rPr>
        <w:t>КАРАЧАЕВО-ЧЕРКЕССКАЯ  РЕСПУБЛИКА</w:t>
      </w:r>
    </w:p>
    <w:p w:rsidR="00560DAA" w:rsidRPr="00060963" w:rsidRDefault="00560DAA" w:rsidP="00560DA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0963">
        <w:rPr>
          <w:rFonts w:ascii="Times New Roman" w:hAnsi="Times New Roman" w:cs="Times New Roman"/>
          <w:b/>
          <w:sz w:val="24"/>
          <w:szCs w:val="24"/>
        </w:rPr>
        <w:t>УСТЬ-ДЖЕГУТИНСКИЙ МУНИЦИПАЛЬНЫЙ РАЙОН</w:t>
      </w:r>
    </w:p>
    <w:p w:rsidR="00560DAA" w:rsidRPr="00060963" w:rsidRDefault="00560DAA" w:rsidP="00560DA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0963">
        <w:rPr>
          <w:rFonts w:ascii="Times New Roman" w:hAnsi="Times New Roman" w:cs="Times New Roman"/>
          <w:b/>
          <w:sz w:val="24"/>
          <w:szCs w:val="24"/>
        </w:rPr>
        <w:t>АДМИНИСТРАЦИЯ ДЖЕГУТИНСКОГО СЕЛЬСКОГО ПОСЕЛЕНИЯ</w:t>
      </w:r>
    </w:p>
    <w:p w:rsidR="00560DAA" w:rsidRPr="00060963" w:rsidRDefault="00560DAA" w:rsidP="00560D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96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60DAA" w:rsidRPr="00060963" w:rsidRDefault="00560DAA" w:rsidP="00560DA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6096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560DAA" w:rsidRPr="00060963" w:rsidRDefault="00560DAA" w:rsidP="00560DAA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60963">
        <w:rPr>
          <w:rFonts w:ascii="Times New Roman" w:hAnsi="Times New Roman" w:cs="Times New Roman"/>
          <w:sz w:val="28"/>
          <w:szCs w:val="28"/>
        </w:rPr>
        <w:t>21.03  2019г.                                   а. Новая Джегута                        № 21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4"/>
          <w:szCs w:val="24"/>
        </w:rPr>
      </w:pPr>
      <w:r w:rsidRPr="00060963">
        <w:rPr>
          <w:rFonts w:ascii="Times New Roman" w:hAnsi="Times New Roman" w:cs="Times New Roman"/>
          <w:b/>
          <w:bCs/>
          <w:iCs/>
          <w:color w:val="292924"/>
          <w:sz w:val="28"/>
          <w:szCs w:val="28"/>
        </w:rPr>
        <w:t xml:space="preserve">«Об утверждении места первичного сбора                                                                           и размещения отработанных ртутьсодержащих                                                       ламп на территории </w:t>
      </w:r>
      <w:proofErr w:type="spellStart"/>
      <w:r w:rsidRPr="00060963">
        <w:rPr>
          <w:rFonts w:ascii="Times New Roman" w:hAnsi="Times New Roman" w:cs="Times New Roman"/>
          <w:b/>
          <w:bCs/>
          <w:iCs/>
          <w:color w:val="292924"/>
          <w:sz w:val="28"/>
          <w:szCs w:val="28"/>
        </w:rPr>
        <w:t>Джегутинского</w:t>
      </w:r>
      <w:proofErr w:type="spellEnd"/>
      <w:r w:rsidRPr="00060963">
        <w:rPr>
          <w:rFonts w:ascii="Times New Roman" w:hAnsi="Times New Roman" w:cs="Times New Roman"/>
          <w:b/>
          <w:bCs/>
          <w:iCs/>
          <w:color w:val="292924"/>
          <w:sz w:val="28"/>
          <w:szCs w:val="28"/>
        </w:rPr>
        <w:t xml:space="preserve"> сельского поселения» 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          </w:t>
      </w:r>
      <w:proofErr w:type="gram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В соответствии со ст. 14 Федерального закона от 6.10.2003г. № 131-ФЗ «Об общих принципах организации местного самоуправления в Российской Федерации»,  ст. 7, 10 Федерального закона  от 10.01.2002г. №7-ФЗ «Об охране окружающей среды», ст. 8, 13  Федерального закона от 24.06.1998г. № 89-ФЗ «Об отходах производства и потребления», постановлением Правительства Российской Федерации от 03.09.2010 г. № 681 «Об утверждении Правил обращения с</w:t>
      </w:r>
      <w:proofErr w:type="gram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</w:t>
      </w:r>
      <w:proofErr w:type="gram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  </w:t>
      </w:r>
      <w:proofErr w:type="spell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Джегутинского</w:t>
      </w:r>
      <w:proofErr w:type="spell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сельского поселения, с целью установления единых мест первичного сбора и размещения отработанных ртутьсодержащих ламп на территории </w:t>
      </w:r>
      <w:proofErr w:type="spell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Джегутинского</w:t>
      </w:r>
      <w:proofErr w:type="spell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сельского поселения</w:t>
      </w:r>
      <w:proofErr w:type="gramEnd"/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b/>
          <w:color w:val="292924"/>
          <w:sz w:val="28"/>
          <w:szCs w:val="28"/>
        </w:rPr>
        <w:t>ПОСТАНОВЛЯЮ: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1.  Определить местом первичного сбора и размещения отработанных ртутьсодержащих ламп для физических лиц — потребителей ртутьсодержащих ламп, подвальное помещение административного здания  расположенное по адресу:  ул</w:t>
      </w:r>
      <w:proofErr w:type="gram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.С</w:t>
      </w:r>
      <w:proofErr w:type="gram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оветская,99, а. Новая Джегута   </w:t>
      </w:r>
      <w:proofErr w:type="spell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Усть-Джегутинский</w:t>
      </w:r>
      <w:proofErr w:type="spell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район КЧР.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2.Утвердить график работы места сбора отработанных ртутьсодержащих ламп для потребителей ртутьсодержащих ламп: последняя пятница каждого месяца  с  9 ч.00мин до 16 ч.00мин.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 Утвердить Инструкцию  по организации сбора, накопления, использования, обезвреживания, транспортирования и размещения отработанных ртутьсодержащих ламп согласно приложению.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4. Назначить лицом, ответственным за организацию сбора ртутьсодержащих ламп от населения специалиста первой категории  администрации  сельского поселения.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lastRenderedPageBreak/>
        <w:t>5. Лицу, ответственному за организацию сбора ртутьсодержащих ламп от населения, организовать ведение журнала учета поступающих отработанных ртутьсодержащих ламп.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6. 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Инструкцией, утвержденной настоящим постановлением.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7.Обнародовать настоящее  постановление  путем размещения на  информационном стенде  администрации сельского поселения и на официальной странице в сети Интернет.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8. Настоящие постановление вступает в силу с момента обнародования.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9. </w:t>
      </w:r>
      <w:proofErr w:type="gram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Контроль за</w:t>
      </w:r>
      <w:proofErr w:type="gramEnd"/>
      <w:r w:rsidRPr="00060963">
        <w:rPr>
          <w:rFonts w:ascii="Times New Roman" w:hAnsi="Times New Roman" w:cs="Times New Roman"/>
          <w:color w:val="292924"/>
          <w:sz w:val="28"/>
          <w:szCs w:val="28"/>
        </w:rPr>
        <w:t>  исполнением настоящего постановления оставляю за собой.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 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 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bCs/>
          <w:color w:val="292924"/>
          <w:sz w:val="28"/>
          <w:szCs w:val="28"/>
        </w:rPr>
        <w:t xml:space="preserve"> 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sz w:val="24"/>
          <w:szCs w:val="24"/>
        </w:rPr>
      </w:pPr>
      <w:r w:rsidRPr="00060963">
        <w:rPr>
          <w:rFonts w:ascii="Times New Roman" w:hAnsi="Times New Roman" w:cs="Times New Roman"/>
          <w:bCs/>
          <w:color w:val="292924"/>
          <w:sz w:val="28"/>
          <w:szCs w:val="28"/>
        </w:rPr>
        <w:t xml:space="preserve">Глава администрации </w:t>
      </w:r>
      <w:proofErr w:type="spellStart"/>
      <w:r w:rsidRPr="00060963">
        <w:rPr>
          <w:rFonts w:ascii="Times New Roman" w:hAnsi="Times New Roman" w:cs="Times New Roman"/>
          <w:bCs/>
          <w:color w:val="292924"/>
          <w:sz w:val="28"/>
          <w:szCs w:val="28"/>
        </w:rPr>
        <w:t>Джегутинского</w:t>
      </w:r>
      <w:proofErr w:type="spellEnd"/>
      <w:r w:rsidRPr="00060963">
        <w:rPr>
          <w:rFonts w:ascii="Times New Roman" w:hAnsi="Times New Roman" w:cs="Times New Roman"/>
          <w:bCs/>
          <w:color w:val="292924"/>
          <w:sz w:val="28"/>
          <w:szCs w:val="28"/>
        </w:rPr>
        <w:t xml:space="preserve">                                                                    сельского поселения                                                           </w:t>
      </w:r>
      <w:proofErr w:type="spellStart"/>
      <w:r w:rsidRPr="00060963">
        <w:rPr>
          <w:rFonts w:ascii="Times New Roman" w:hAnsi="Times New Roman" w:cs="Times New Roman"/>
          <w:bCs/>
          <w:color w:val="292924"/>
          <w:sz w:val="28"/>
          <w:szCs w:val="28"/>
        </w:rPr>
        <w:t>Ш.Н.Узденов</w:t>
      </w:r>
      <w:proofErr w:type="spellEnd"/>
      <w:r w:rsidRPr="00060963">
        <w:rPr>
          <w:rFonts w:ascii="Times New Roman" w:hAnsi="Times New Roman" w:cs="Times New Roman"/>
          <w:bCs/>
          <w:color w:val="292924"/>
          <w:sz w:val="28"/>
          <w:szCs w:val="28"/>
        </w:rPr>
        <w:t xml:space="preserve"> 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b/>
          <w:bCs/>
          <w:color w:val="292924"/>
          <w:sz w:val="28"/>
          <w:szCs w:val="28"/>
        </w:rPr>
      </w:pP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sz w:val="24"/>
          <w:szCs w:val="24"/>
        </w:rPr>
      </w:pPr>
    </w:p>
    <w:p w:rsidR="00560DAA" w:rsidRPr="00060963" w:rsidRDefault="00560DAA" w:rsidP="00560DAA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60963">
        <w:rPr>
          <w:rFonts w:asciiTheme="minorHAnsi" w:eastAsiaTheme="minorHAnsi" w:hAnsiTheme="minorHAnsi" w:cstheme="minorBidi"/>
          <w:bCs/>
          <w:color w:val="292924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Утверждена</w:t>
      </w:r>
    </w:p>
    <w:p w:rsidR="00560DAA" w:rsidRPr="00060963" w:rsidRDefault="00560DAA" w:rsidP="00560DAA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60963">
        <w:rPr>
          <w:rFonts w:asciiTheme="minorHAnsi" w:eastAsiaTheme="minorHAnsi" w:hAnsiTheme="minorHAnsi" w:cstheme="minorBidi"/>
          <w:bCs/>
          <w:color w:val="292924"/>
          <w:sz w:val="24"/>
          <w:szCs w:val="24"/>
          <w:lang w:eastAsia="en-US"/>
        </w:rPr>
        <w:t xml:space="preserve">                                                                                                             постановлением администрации</w:t>
      </w:r>
    </w:p>
    <w:p w:rsidR="00560DAA" w:rsidRPr="00060963" w:rsidRDefault="00560DAA" w:rsidP="00560DAA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6096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proofErr w:type="spellStart"/>
      <w:r w:rsidRPr="00060963">
        <w:rPr>
          <w:rFonts w:asciiTheme="minorHAnsi" w:eastAsiaTheme="minorHAnsi" w:hAnsiTheme="minorHAnsi" w:cstheme="minorBidi"/>
          <w:sz w:val="24"/>
          <w:szCs w:val="24"/>
          <w:lang w:eastAsia="en-US"/>
        </w:rPr>
        <w:t>Джегутинского</w:t>
      </w:r>
      <w:proofErr w:type="spellEnd"/>
      <w:r w:rsidRPr="00060963">
        <w:rPr>
          <w:rFonts w:asciiTheme="minorHAnsi" w:eastAsiaTheme="minorHAnsi" w:hAnsiTheme="minorHAnsi" w:cstheme="minorBidi"/>
          <w:bCs/>
          <w:color w:val="292924"/>
          <w:sz w:val="24"/>
          <w:szCs w:val="24"/>
          <w:lang w:eastAsia="en-US"/>
        </w:rPr>
        <w:t> сельского поселения</w:t>
      </w:r>
    </w:p>
    <w:p w:rsidR="00560DAA" w:rsidRPr="00060963" w:rsidRDefault="00560DAA" w:rsidP="00560DAA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60963">
        <w:rPr>
          <w:rFonts w:asciiTheme="minorHAnsi" w:eastAsiaTheme="minorHAnsi" w:hAnsiTheme="minorHAnsi" w:cstheme="minorBidi"/>
          <w:bCs/>
          <w:color w:val="292924"/>
          <w:sz w:val="24"/>
          <w:szCs w:val="24"/>
          <w:lang w:eastAsia="en-US"/>
        </w:rPr>
        <w:t xml:space="preserve">                                                                                                        от  21.03.2019  №21</w:t>
      </w:r>
    </w:p>
    <w:p w:rsidR="00560DAA" w:rsidRPr="00060963" w:rsidRDefault="00560DAA" w:rsidP="00560DAA">
      <w:pPr>
        <w:spacing w:before="180" w:after="180"/>
        <w:jc w:val="center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ИНСТРУКЦИЯ</w:t>
      </w:r>
    </w:p>
    <w:p w:rsidR="00560DAA" w:rsidRPr="00060963" w:rsidRDefault="00560DAA" w:rsidP="00560DAA">
      <w:pPr>
        <w:spacing w:before="180" w:after="180"/>
        <w:jc w:val="center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 по организации сбора, накопления, использования, обезвреживания, транспортирования и размещения</w:t>
      </w:r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</w:t>
      </w: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отработанных ртутьсодержащих ламп</w:t>
      </w:r>
    </w:p>
    <w:p w:rsidR="00560DAA" w:rsidRPr="00060963" w:rsidRDefault="00560DAA" w:rsidP="00560DAA">
      <w:pPr>
        <w:spacing w:before="180" w:after="180"/>
        <w:jc w:val="center"/>
        <w:rPr>
          <w:rFonts w:ascii="Times New Roman" w:hAnsi="Times New Roman" w:cs="Times New Roman"/>
          <w:b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b/>
          <w:color w:val="292924"/>
          <w:sz w:val="28"/>
          <w:szCs w:val="28"/>
        </w:rPr>
        <w:t>1. Общие положения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1.1. </w:t>
      </w:r>
      <w:proofErr w:type="gram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Инструкция по организации сбора, накопления, использования, обезвреживания, транспортирования и размещения отработанных ртутьсодержащих ламп (далее — Инструкция) устанавливают порядок обращения с отходами производства и потребления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  <w:proofErr w:type="gramEnd"/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1.2. Настоящая Инструкция распространяется на всех юридических лиц (независимо от организационно-правовой формы) и индивидуальных предпринимателей, а также физических лиц на территории </w:t>
      </w:r>
      <w:proofErr w:type="spell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Джегутинского</w:t>
      </w:r>
      <w:proofErr w:type="spell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сельского поселения  (далее — Потребители).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1.3. Понятия, использованные в Инструкции: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- </w:t>
      </w: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отработанные ртутьсодержащие лампы</w:t>
      </w:r>
      <w:r w:rsidRPr="00060963">
        <w:rPr>
          <w:rFonts w:ascii="Times New Roman" w:hAnsi="Times New Roman" w:cs="Times New Roman"/>
          <w:color w:val="292924"/>
          <w:sz w:val="28"/>
          <w:szCs w:val="28"/>
        </w:rPr>
        <w:t> –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- </w:t>
      </w: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потребители ртутьсодержащих ламп (далее потребители</w:t>
      </w:r>
      <w:r w:rsidRPr="00060963">
        <w:rPr>
          <w:rFonts w:ascii="Times New Roman" w:hAnsi="Times New Roman" w:cs="Times New Roman"/>
          <w:color w:val="292924"/>
          <w:sz w:val="28"/>
          <w:szCs w:val="28"/>
        </w:rPr>
        <w:t>) –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I-IV классов опасности, а также физические лица, эксплуатирующие осветительные устройства и электрические лампы с ртутным заполнителем;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- </w:t>
      </w: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накопление – хранение</w:t>
      </w:r>
      <w:r w:rsidRPr="00060963">
        <w:rPr>
          <w:rFonts w:ascii="Times New Roman" w:hAnsi="Times New Roman" w:cs="Times New Roman"/>
          <w:color w:val="292924"/>
          <w:sz w:val="28"/>
          <w:szCs w:val="28"/>
        </w:rPr>
        <w:t> 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- </w:t>
      </w: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специализированные организации</w:t>
      </w:r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 –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</w:t>
      </w:r>
      <w:r w:rsidRPr="00060963">
        <w:rPr>
          <w:rFonts w:ascii="Times New Roman" w:hAnsi="Times New Roman" w:cs="Times New Roman"/>
          <w:color w:val="292924"/>
          <w:sz w:val="28"/>
          <w:szCs w:val="28"/>
        </w:rPr>
        <w:lastRenderedPageBreak/>
        <w:t>по сбору, использованию, обезвреживанию, транспортированию, размещению отходов I-IV классов опасности.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- </w:t>
      </w: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ртутьсодержащие лампы (РТЛ</w:t>
      </w:r>
      <w:r w:rsidRPr="00060963">
        <w:rPr>
          <w:rFonts w:ascii="Times New Roman" w:hAnsi="Times New Roman" w:cs="Times New Roman"/>
          <w:color w:val="292924"/>
          <w:sz w:val="28"/>
          <w:szCs w:val="28"/>
        </w:rPr>
        <w:t>) – лампы типа ДРЛ, ЛБ,   ЛД, L18/20 и F18/ W 54 (не российского производства) и другие типы ламп, содержащие в своем составе ртуть, используемые для освещения помещений.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герметическую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- ртуть</w:t>
      </w:r>
      <w:r w:rsidRPr="00060963">
        <w:rPr>
          <w:rFonts w:ascii="Times New Roman" w:hAnsi="Times New Roman" w:cs="Times New Roman"/>
          <w:color w:val="292924"/>
          <w:sz w:val="28"/>
          <w:szCs w:val="28"/>
        </w:rPr>
        <w:t> – жидкий металл серебристо-белого цвета, пары которого оказывают токсичное действие на живой организм.</w:t>
      </w:r>
    </w:p>
    <w:p w:rsidR="00560DAA" w:rsidRPr="00060963" w:rsidRDefault="00560DAA" w:rsidP="00560DAA">
      <w:pPr>
        <w:spacing w:before="180" w:after="180"/>
        <w:jc w:val="center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2.Организация сбора и накопления отработанных ртутьсодержащих ламп на территории  </w:t>
      </w:r>
      <w:proofErr w:type="spellStart"/>
      <w:r w:rsidRPr="00060963">
        <w:rPr>
          <w:rFonts w:ascii="Times New Roman" w:hAnsi="Times New Roman" w:cs="Times New Roman"/>
          <w:b/>
          <w:color w:val="292924"/>
          <w:sz w:val="28"/>
          <w:szCs w:val="28"/>
        </w:rPr>
        <w:t>Джегутинского</w:t>
      </w:r>
      <w:proofErr w:type="spellEnd"/>
      <w:r w:rsidRPr="00060963">
        <w:rPr>
          <w:rFonts w:ascii="Times New Roman" w:hAnsi="Times New Roman" w:cs="Times New Roman"/>
          <w:bCs/>
          <w:color w:val="292924"/>
          <w:sz w:val="28"/>
          <w:szCs w:val="28"/>
        </w:rPr>
        <w:t xml:space="preserve"> </w:t>
      </w: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сельского поселения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2.1. На территории </w:t>
      </w:r>
      <w:proofErr w:type="spell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Джегутинского</w:t>
      </w:r>
      <w:proofErr w:type="spell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сельского поселения запрещается складирование ртутьсодержащих отходов в контейнеры и мусоросборники, предназначенных для твердых бытовых отходов.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2.2. Ртутьсодержащие отходы от потребителей (физических лиц) </w:t>
      </w:r>
      <w:proofErr w:type="spell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Джегутинского</w:t>
      </w:r>
      <w:proofErr w:type="spell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сельского поселения принимаются в местах накопления ртутьсодержащих ламп.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2.3.  </w:t>
      </w:r>
      <w:proofErr w:type="gram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Юридические лица и индивидуальные предприниматели, в процессе деятельности которых образуются ртутьсодержащие отходы, осуществляют в порядке, установленном Федеральным законом от 24.06.1998 г. № 89-ФЗ «Об отходах производства и потребления» и постановления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</w:t>
      </w:r>
      <w:proofErr w:type="gram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повлечь причинение вреда жизни, здоровью граждан, вреда животным, растениям и окружающей среде»: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- обеспечение накопления ртутьсодержащих отходов;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- обеспечение надлежащего учета ртутьсодержащих отходов;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- разработку и утверждение инструкции по сбору, накоплению и учету отработанных ртутьсодержащих ламп (типовая инструкция прилагается);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- назначение лиц, ответственных за сбор ртутьсодержащих отходов;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lastRenderedPageBreak/>
        <w:t xml:space="preserve">- организацию обучения работников проведению </w:t>
      </w:r>
      <w:proofErr w:type="spell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демеркуризационных</w:t>
      </w:r>
      <w:proofErr w:type="spell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работ собственными силами в случае возникновения чрезвычайных 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- заключение договоров со специализированными организациями, имеющими лицензию на обращение с ртутьсодержащими отходами, на вывоз и утилизацию ртутьсодержащих отходов.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2.4. Сбор отработанных ртутьсодержащих ламп из мест накопления отработанных ртутьсодержащих ламп от потребителей и перевозку до места утилизации осуществляют специализированные организации, имеющие заключенный договор с лицензируемым предприятием на обезвреживание ртутьсодержащих отходов.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2.5. В случае разлива ртути, боя большого количества люминесцентных ламп и других ртутьсодержащих приборов проведение </w:t>
      </w:r>
      <w:proofErr w:type="spell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демеркуризационных</w:t>
      </w:r>
      <w:proofErr w:type="spell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мероприятий в жилых помещениях. На внутридомовых территориях, а также на землях общего пользования осуществляется по обращениям собственников помещений, управляющих организаций специализированной организацией.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2.6. Транспортировка отработанных ртутьсодержащих ламп осуществляется в соответствии с требованиями приказа Минтранса РФ от 08.08.1995 № 73 «Об утверждении Правил перевозки опасных грузов автомобильным транспортом».</w:t>
      </w:r>
    </w:p>
    <w:p w:rsidR="00560DAA" w:rsidRPr="00060963" w:rsidRDefault="00560DAA" w:rsidP="00560DAA">
      <w:pPr>
        <w:spacing w:before="180" w:after="180"/>
        <w:jc w:val="center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3.Условия хранения отработанных ртутьсодержащих ламп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3.1.Главным условием при замене и сборе ОРТЛ является сохранение герметичности.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3.2. Сбор ОРТЛ необходимо производить на месте их образования строго отдельно от обычного мусора.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3.3. В процессе сбора лампы разделяются по диаметру и длине.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3.4. Тарой для сбора и хранения ОРТЛ являются целые индивидуальные картонные коробки от ламп ЛБ, ЛД, ДРЛ и др.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3.5. После упаковки ОРТЛ в тару для хранения их следует сложить в отдельные коробки из фанеры или ДСП.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3.6. Для каждого типа лампы должна быть предусмотрена своя отдельная коробка. Каждая коробка должна быть подписана (указывается тип ламп, марка, длина, диаметр, максимальное количество, которое возможно положить в коробку).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3.7. Лампы в коробку должны укладываться плотно.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lastRenderedPageBreak/>
        <w:t>3.8.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приточно-вытяжной вентиляции.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3.9. Помещение, предназначенное для накопления ОРТЛ, должно быть удалено от бытовых помещений.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3.10. В помещении, предназначенном для накопления ОРТЛ, пол должен быть сделан из водонепроницаемого, </w:t>
      </w:r>
      <w:proofErr w:type="spellStart"/>
      <w:r w:rsidRPr="00060963">
        <w:rPr>
          <w:rFonts w:ascii="Times New Roman" w:hAnsi="Times New Roman" w:cs="Times New Roman"/>
          <w:color w:val="292924"/>
          <w:sz w:val="28"/>
          <w:szCs w:val="28"/>
        </w:rPr>
        <w:t>несорбционного</w:t>
      </w:r>
      <w:proofErr w:type="spellEnd"/>
      <w:r w:rsidRPr="00060963">
        <w:rPr>
          <w:rFonts w:ascii="Times New Roman" w:hAnsi="Times New Roman" w:cs="Times New Roman"/>
          <w:color w:val="292924"/>
          <w:sz w:val="28"/>
          <w:szCs w:val="28"/>
        </w:rPr>
        <w:t xml:space="preserve"> материала, предотвращающего попадание вредных веществ (в данном случае ртути) в окружающую среду.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менее10 литров, а также запас реактивов (марганцевого калия).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3.12. При разбитии ОРТЛ контейнер для хранения (место разбития) необходимо обработать 10% -м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3.14. Запрещается: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3.14.1. Накапливать лампы под открытым небом.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3.14.2. Накапливать в таких местах, где к ним могут иметь доступ дети.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3.14.3. Накапливать лампы без тары.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3.14.4. Накапливать лампы в мягких картонных коробках, уложенных друг на друга.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3.14.5. Накапливать лампы на грунтовой поверхности.</w:t>
      </w:r>
    </w:p>
    <w:p w:rsidR="00560DAA" w:rsidRPr="00060963" w:rsidRDefault="00560DAA" w:rsidP="00560DAA">
      <w:pPr>
        <w:spacing w:before="180" w:after="180"/>
        <w:jc w:val="center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b/>
          <w:bCs/>
          <w:color w:val="292924"/>
          <w:sz w:val="28"/>
          <w:szCs w:val="28"/>
        </w:rPr>
        <w:t>4.Учет отработанных ртутьсодержащих ламп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 4.1.Учет наличия и движения ОРТЛ организуется на всех предприятиях (организациях, учреждениях, ИП) независимо от форм собственности и ведомственной принадлежности.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t>4.2. Учет ведется в специальном журнале, где в обязательном порядке отмечается движение целых ртутьсодержащих ламп и ОРТЛ.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292924"/>
          <w:sz w:val="28"/>
          <w:szCs w:val="28"/>
        </w:rPr>
      </w:pPr>
      <w:r w:rsidRPr="00060963">
        <w:rPr>
          <w:rFonts w:ascii="Times New Roman" w:hAnsi="Times New Roman" w:cs="Times New Roman"/>
          <w:color w:val="292924"/>
          <w:sz w:val="28"/>
          <w:szCs w:val="28"/>
        </w:rPr>
        <w:lastRenderedPageBreak/>
        <w:t>4.3. Страницы журнала должны быть пронумерованы, прошнурованы и скреплены печатью.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963">
        <w:rPr>
          <w:rFonts w:ascii="Times New Roman" w:hAnsi="Times New Roman" w:cs="Times New Roman"/>
          <w:color w:val="000000" w:themeColor="text1"/>
          <w:sz w:val="28"/>
          <w:szCs w:val="28"/>
        </w:rPr>
        <w:t>4.4. Журнал учета должен заполняться ответственным лицом. В журнал вносятся данные о поступивших целых и отработанных лампах. Обязательно указывается марка ламп, количество, дата приемки и лицо, которое сдает лампы.</w:t>
      </w:r>
    </w:p>
    <w:p w:rsidR="00560DAA" w:rsidRPr="00060963" w:rsidRDefault="00560DAA" w:rsidP="00560DAA">
      <w:pPr>
        <w:spacing w:before="180" w:after="1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963">
        <w:rPr>
          <w:rFonts w:ascii="Times New Roman" w:hAnsi="Times New Roman" w:cs="Times New Roman"/>
          <w:color w:val="000000" w:themeColor="text1"/>
          <w:sz w:val="28"/>
          <w:szCs w:val="28"/>
        </w:rPr>
        <w:t> 5 </w:t>
      </w:r>
      <w:r w:rsidRPr="000609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сдачи, транспортировки и перевозки отработанных ртутьсодержащих ламп на утилизирующие предприятия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963">
        <w:rPr>
          <w:rFonts w:ascii="Times New Roman" w:hAnsi="Times New Roman" w:cs="Times New Roman"/>
          <w:color w:val="000000" w:themeColor="text1"/>
          <w:sz w:val="28"/>
          <w:szCs w:val="28"/>
        </w:rPr>
        <w:t>5.1.ОРТЛ сдаются на утилизацию один раз в отчетный период, но не реже 1 раза в год.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963">
        <w:rPr>
          <w:rFonts w:ascii="Times New Roman" w:hAnsi="Times New Roman" w:cs="Times New Roman"/>
          <w:color w:val="000000" w:themeColor="text1"/>
          <w:sz w:val="28"/>
          <w:szCs w:val="28"/>
        </w:rPr>
        <w:t>5.2. Лампы принимаются только после предоставления данных по движению ОРТЛ и оплаты выставленного счета.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963">
        <w:rPr>
          <w:rFonts w:ascii="Times New Roman" w:hAnsi="Times New Roman" w:cs="Times New Roman"/>
          <w:color w:val="000000" w:themeColor="text1"/>
          <w:sz w:val="28"/>
          <w:szCs w:val="28"/>
        </w:rPr>
        <w:t>5.3.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560DAA" w:rsidRPr="00060963" w:rsidRDefault="00560DAA" w:rsidP="00560DAA">
      <w:pPr>
        <w:spacing w:before="180" w:after="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0963">
        <w:rPr>
          <w:rFonts w:ascii="Times New Roman" w:hAnsi="Times New Roman" w:cs="Times New Roman"/>
          <w:color w:val="000000" w:themeColor="text1"/>
          <w:sz w:val="28"/>
          <w:szCs w:val="28"/>
        </w:rPr>
        <w:t>5.4.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560DAA" w:rsidRPr="00060963" w:rsidRDefault="00560DAA" w:rsidP="00560DAA">
      <w:pPr>
        <w:spacing w:before="180" w:after="1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0DAA" w:rsidRPr="00060963" w:rsidRDefault="00560DAA" w:rsidP="00560DAA">
      <w:pPr>
        <w:spacing w:before="180" w:after="18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DAA" w:rsidRPr="00060963" w:rsidRDefault="00560DAA" w:rsidP="00560DAA">
      <w:pPr>
        <w:spacing w:before="180" w:after="18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DAA" w:rsidRPr="00060963" w:rsidRDefault="00560DAA" w:rsidP="00560DAA">
      <w:pPr>
        <w:spacing w:before="180" w:after="18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DAA" w:rsidRPr="00060963" w:rsidRDefault="00560DAA" w:rsidP="00560DAA">
      <w:pPr>
        <w:spacing w:before="180" w:after="18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DAA" w:rsidRPr="00060963" w:rsidRDefault="00560DAA" w:rsidP="00560DAA">
      <w:pPr>
        <w:spacing w:before="180" w:after="18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DAA" w:rsidRPr="00060963" w:rsidRDefault="00560DAA" w:rsidP="00560DAA">
      <w:pPr>
        <w:spacing w:before="180" w:after="18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DAA" w:rsidRPr="00060963" w:rsidRDefault="00560DAA" w:rsidP="00560DAA">
      <w:pPr>
        <w:spacing w:before="180" w:after="18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DAA" w:rsidRPr="00060963" w:rsidRDefault="00560DAA" w:rsidP="00560DAA">
      <w:pPr>
        <w:spacing w:before="180" w:after="18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DAA" w:rsidRPr="00060963" w:rsidRDefault="00560DAA" w:rsidP="00560DAA">
      <w:pPr>
        <w:spacing w:before="180" w:after="18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08C1" w:rsidRDefault="00FB08C1">
      <w:bookmarkStart w:id="0" w:name="_GoBack"/>
      <w:bookmarkEnd w:id="0"/>
    </w:p>
    <w:sectPr w:rsidR="00FB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F3"/>
    <w:rsid w:val="00560DAA"/>
    <w:rsid w:val="008737F3"/>
    <w:rsid w:val="00F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AA"/>
    <w:pPr>
      <w:spacing w:after="0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AA"/>
    <w:pPr>
      <w:spacing w:after="0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1912</Words>
  <Characters>10904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2</cp:revision>
  <dcterms:created xsi:type="dcterms:W3CDTF">2024-06-07T03:55:00Z</dcterms:created>
  <dcterms:modified xsi:type="dcterms:W3CDTF">2024-06-07T03:56:00Z</dcterms:modified>
</cp:coreProperties>
</file>